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3398E" w14:textId="77777777" w:rsidR="008A6874" w:rsidRPr="006A0761" w:rsidRDefault="008A6874" w:rsidP="006A0761">
      <w:pPr>
        <w:spacing w:after="0" w:line="240" w:lineRule="auto"/>
        <w:ind w:left="2880" w:firstLine="720"/>
        <w:rPr>
          <w:b/>
        </w:rPr>
      </w:pPr>
      <w:r w:rsidRPr="006A0761">
        <w:rPr>
          <w:b/>
        </w:rPr>
        <w:t>POSITION DESCRIPTION</w:t>
      </w:r>
    </w:p>
    <w:p w14:paraId="7373D3E0" w14:textId="77777777" w:rsidR="008A6874" w:rsidRPr="006A0761" w:rsidRDefault="008A6874" w:rsidP="006A0761">
      <w:pPr>
        <w:spacing w:after="0" w:line="240" w:lineRule="auto"/>
      </w:pPr>
    </w:p>
    <w:p w14:paraId="3D9429AB" w14:textId="77777777" w:rsidR="008A6874" w:rsidRPr="006A0761" w:rsidRDefault="008A6874" w:rsidP="006A0761">
      <w:pPr>
        <w:spacing w:before="120" w:after="120" w:line="240" w:lineRule="auto"/>
      </w:pPr>
      <w:r w:rsidRPr="006A0761">
        <w:t>JOB TITLE:</w:t>
      </w:r>
      <w:r w:rsidRPr="006A0761">
        <w:tab/>
      </w:r>
      <w:r w:rsidR="0081740C">
        <w:t>Associate</w:t>
      </w:r>
      <w:r w:rsidR="007F74B4">
        <w:t xml:space="preserve">, </w:t>
      </w:r>
      <w:r w:rsidR="00451A70">
        <w:t>Finance</w:t>
      </w:r>
      <w:r w:rsidR="0081740C">
        <w:tab/>
      </w:r>
      <w:r w:rsidR="00FB0572" w:rsidRPr="006A0761">
        <w:tab/>
      </w:r>
      <w:r w:rsidRPr="006A0761">
        <w:tab/>
      </w:r>
      <w:r w:rsidR="007F74B4">
        <w:tab/>
      </w:r>
      <w:r w:rsidRPr="006A0761">
        <w:t>STATUS:</w:t>
      </w:r>
      <w:r w:rsidRPr="006A0761">
        <w:tab/>
        <w:t>Exempt</w:t>
      </w:r>
    </w:p>
    <w:p w14:paraId="780F512C" w14:textId="77777777" w:rsidR="008A6874" w:rsidRPr="006A0761" w:rsidRDefault="008A6874" w:rsidP="006A0761">
      <w:pPr>
        <w:spacing w:before="120" w:after="120" w:line="240" w:lineRule="auto"/>
      </w:pPr>
      <w:r w:rsidRPr="006A0761">
        <w:t>REPORTS TO:</w:t>
      </w:r>
      <w:r w:rsidRPr="006A0761">
        <w:tab/>
      </w:r>
      <w:r w:rsidR="0081740C">
        <w:t>Deputy</w:t>
      </w:r>
      <w:r w:rsidR="007F74B4">
        <w:t xml:space="preserve"> </w:t>
      </w:r>
      <w:r w:rsidR="00C17B7F">
        <w:t>Director, Finance &amp; Administration</w:t>
      </w:r>
      <w:r w:rsidRPr="006A0761">
        <w:tab/>
        <w:t>HOURS:</w:t>
      </w:r>
      <w:r w:rsidRPr="006A0761">
        <w:tab/>
      </w:r>
      <w:r w:rsidRPr="006A0761">
        <w:tab/>
        <w:t>Full Time</w:t>
      </w:r>
      <w:r w:rsidRPr="006A0761">
        <w:tab/>
      </w:r>
    </w:p>
    <w:p w14:paraId="7EA9ECD5" w14:textId="6A23BFBA" w:rsidR="008A6874" w:rsidRPr="006A0761" w:rsidRDefault="008A6874" w:rsidP="006A0761">
      <w:pPr>
        <w:pBdr>
          <w:bottom w:val="single" w:sz="12" w:space="1" w:color="auto"/>
        </w:pBdr>
        <w:spacing w:before="120" w:after="120" w:line="240" w:lineRule="auto"/>
      </w:pPr>
      <w:r w:rsidRPr="006A0761">
        <w:t>DATE:</w:t>
      </w:r>
      <w:r w:rsidRPr="006A0761">
        <w:tab/>
      </w:r>
      <w:r w:rsidRPr="006A0761">
        <w:tab/>
      </w:r>
      <w:r w:rsidR="006C6A1D">
        <w:t>October 2020</w:t>
      </w:r>
      <w:r w:rsidRPr="006A0761">
        <w:tab/>
      </w:r>
      <w:r w:rsidR="00423B30">
        <w:tab/>
      </w:r>
      <w:r w:rsidR="007F74B4">
        <w:tab/>
      </w:r>
      <w:r w:rsidRPr="006A0761">
        <w:t>DEPT:</w:t>
      </w:r>
      <w:r w:rsidRPr="006A0761">
        <w:tab/>
      </w:r>
      <w:r w:rsidRPr="006A0761">
        <w:tab/>
      </w:r>
      <w:r w:rsidR="000F0834">
        <w:t>Educate Texas</w:t>
      </w:r>
    </w:p>
    <w:p w14:paraId="57EF9E4A" w14:textId="77777777" w:rsidR="000F594D" w:rsidRPr="00071FE1" w:rsidRDefault="000F594D" w:rsidP="000F594D">
      <w:pPr>
        <w:spacing w:after="0" w:line="240" w:lineRule="auto"/>
        <w:jc w:val="both"/>
        <w:rPr>
          <w:rFonts w:eastAsia="Calibri" w:cs="Arial"/>
        </w:rPr>
      </w:pPr>
    </w:p>
    <w:p w14:paraId="1E9860EA" w14:textId="77777777" w:rsidR="007F74B4" w:rsidRDefault="007F74B4" w:rsidP="007F74B4">
      <w:pPr>
        <w:spacing w:after="0" w:line="240" w:lineRule="auto"/>
        <w:jc w:val="center"/>
        <w:rPr>
          <w:rFonts w:cs="Arial"/>
        </w:rPr>
      </w:pPr>
      <w:r>
        <w:rPr>
          <w:b/>
          <w:bCs/>
        </w:rPr>
        <w:t xml:space="preserve">Educate Texas </w:t>
      </w:r>
      <w:r w:rsidRPr="00071FE1">
        <w:rPr>
          <w:b/>
          <w:bCs/>
        </w:rPr>
        <w:t>Vision</w:t>
      </w:r>
    </w:p>
    <w:p w14:paraId="56CAB74A" w14:textId="77777777" w:rsidR="007F74B4" w:rsidRDefault="007F74B4" w:rsidP="007F74B4">
      <w:pPr>
        <w:spacing w:after="0" w:line="240" w:lineRule="auto"/>
        <w:rPr>
          <w:rStyle w:val="Emphasis"/>
        </w:rPr>
      </w:pPr>
      <w:r w:rsidRPr="00A356DB">
        <w:t xml:space="preserve">A leading catalyst for progress, Educate Texas, a public-private initiative of Communities Foundation of Texas, is an innovative alliance of public and private groups that share a common goal: </w:t>
      </w:r>
      <w:r w:rsidRPr="00265829">
        <w:rPr>
          <w:rStyle w:val="Emphasis"/>
        </w:rPr>
        <w:t>Strengthen the public and higher education system so that every Texas student is prepared for educational and workforce success.</w:t>
      </w:r>
    </w:p>
    <w:p w14:paraId="39E67A42" w14:textId="77777777" w:rsidR="007F74B4" w:rsidRPr="00A356DB" w:rsidRDefault="007F74B4" w:rsidP="007F74B4">
      <w:pPr>
        <w:spacing w:after="0" w:line="240" w:lineRule="auto"/>
        <w:rPr>
          <w:rFonts w:cs="Arial"/>
        </w:rPr>
      </w:pPr>
    </w:p>
    <w:p w14:paraId="59ED10CA" w14:textId="77777777" w:rsidR="007F74B4" w:rsidRDefault="007F74B4" w:rsidP="007F74B4">
      <w:pPr>
        <w:spacing w:after="0" w:line="240" w:lineRule="auto"/>
        <w:jc w:val="center"/>
        <w:rPr>
          <w:rFonts w:ascii="Tahoma" w:hAnsi="Tahoma" w:cs="Tahoma"/>
          <w:color w:val="000000"/>
          <w:sz w:val="18"/>
          <w:szCs w:val="18"/>
        </w:rPr>
      </w:pPr>
      <w:r>
        <w:rPr>
          <w:b/>
          <w:bCs/>
        </w:rPr>
        <w:t xml:space="preserve">Educate Texas </w:t>
      </w:r>
      <w:r w:rsidRPr="00071FE1">
        <w:rPr>
          <w:b/>
          <w:bCs/>
        </w:rPr>
        <w:t>Mission</w:t>
      </w:r>
    </w:p>
    <w:p w14:paraId="76A9F4EA" w14:textId="77777777" w:rsidR="007F74B4" w:rsidRDefault="007F74B4" w:rsidP="007F74B4">
      <w:pPr>
        <w:spacing w:after="0" w:line="240" w:lineRule="auto"/>
      </w:pPr>
      <w:r w:rsidRPr="00265829">
        <w:t xml:space="preserve">Increase postsecondary readiness, </w:t>
      </w:r>
      <w:proofErr w:type="gramStart"/>
      <w:r w:rsidRPr="00265829">
        <w:t>access</w:t>
      </w:r>
      <w:proofErr w:type="gramEnd"/>
      <w:r w:rsidRPr="00265829">
        <w:t xml:space="preserve"> and success for all students by building partnerships, leading innovation and scaling practices and policies.</w:t>
      </w:r>
    </w:p>
    <w:p w14:paraId="7125A58C" w14:textId="77777777" w:rsidR="000F0834" w:rsidRDefault="000F0834" w:rsidP="000F0834">
      <w:pPr>
        <w:spacing w:after="0" w:line="240" w:lineRule="auto"/>
      </w:pPr>
    </w:p>
    <w:p w14:paraId="4C4CE578" w14:textId="77777777" w:rsidR="008A6874" w:rsidRPr="006A0761" w:rsidRDefault="00586D67" w:rsidP="006A0761">
      <w:pPr>
        <w:spacing w:after="0" w:line="240" w:lineRule="auto"/>
        <w:rPr>
          <w:b/>
          <w:u w:val="single"/>
        </w:rPr>
      </w:pPr>
      <w:r w:rsidRPr="006A0761">
        <w:rPr>
          <w:b/>
          <w:u w:val="single"/>
        </w:rPr>
        <w:t>Summary</w:t>
      </w:r>
    </w:p>
    <w:p w14:paraId="3D0BFEF1" w14:textId="77777777" w:rsidR="00C17B7F" w:rsidRPr="00C17B7F" w:rsidRDefault="00C17B7F" w:rsidP="00C17B7F">
      <w:pPr>
        <w:spacing w:after="0" w:line="240" w:lineRule="auto"/>
        <w:rPr>
          <w:rFonts w:eastAsia="Calibri" w:cs="Arial"/>
        </w:rPr>
      </w:pPr>
      <w:r w:rsidRPr="00C17B7F">
        <w:rPr>
          <w:rFonts w:eastAsia="Calibri" w:cs="Arial"/>
        </w:rPr>
        <w:t xml:space="preserve">The </w:t>
      </w:r>
      <w:r w:rsidR="0081740C">
        <w:t>Associate</w:t>
      </w:r>
      <w:r w:rsidR="007F74B4">
        <w:t>, Finance</w:t>
      </w:r>
      <w:r w:rsidR="007F74B4">
        <w:rPr>
          <w:rFonts w:eastAsia="Calibri" w:cs="Arial"/>
        </w:rPr>
        <w:t xml:space="preserve"> </w:t>
      </w:r>
      <w:r>
        <w:rPr>
          <w:rFonts w:eastAsia="Calibri" w:cs="Arial"/>
        </w:rPr>
        <w:t>provide</w:t>
      </w:r>
      <w:r w:rsidR="000F0834">
        <w:rPr>
          <w:rFonts w:eastAsia="Calibri" w:cs="Arial"/>
        </w:rPr>
        <w:t>s</w:t>
      </w:r>
      <w:r w:rsidR="0081740C">
        <w:rPr>
          <w:rFonts w:eastAsia="Calibri" w:cs="Arial"/>
        </w:rPr>
        <w:t xml:space="preserve"> </w:t>
      </w:r>
      <w:r>
        <w:rPr>
          <w:rFonts w:eastAsia="Calibri" w:cs="Arial"/>
        </w:rPr>
        <w:t>support</w:t>
      </w:r>
      <w:r w:rsidRPr="00C17B7F">
        <w:rPr>
          <w:rFonts w:eastAsia="Calibri" w:cs="Arial"/>
        </w:rPr>
        <w:t xml:space="preserve"> in finance functions </w:t>
      </w:r>
      <w:r w:rsidR="0081740C">
        <w:rPr>
          <w:rFonts w:eastAsia="Calibri" w:cs="Arial"/>
        </w:rPr>
        <w:t xml:space="preserve">to the Managing Director of Finance and the Deputy Director of Finance </w:t>
      </w:r>
      <w:r w:rsidRPr="00C17B7F">
        <w:rPr>
          <w:rFonts w:eastAsia="Calibri" w:cs="Arial"/>
        </w:rPr>
        <w:t>including budgeting, forecasting, financial modeling, revenue analysis and various ad-hoc reports and projects as needed.</w:t>
      </w:r>
    </w:p>
    <w:p w14:paraId="10402EEF" w14:textId="77777777" w:rsidR="00FB0572" w:rsidRPr="00C17B7F" w:rsidRDefault="00FB0572" w:rsidP="006A0761">
      <w:pPr>
        <w:spacing w:after="0" w:line="240" w:lineRule="auto"/>
        <w:rPr>
          <w:rFonts w:eastAsia="Calibri" w:cs="Arial"/>
        </w:rPr>
      </w:pPr>
      <w:r w:rsidRPr="00C17B7F">
        <w:rPr>
          <w:rFonts w:eastAsia="Calibri" w:cs="Arial"/>
        </w:rPr>
        <w:t xml:space="preserve"> </w:t>
      </w:r>
    </w:p>
    <w:p w14:paraId="09552FF7" w14:textId="77777777" w:rsidR="00FB0572" w:rsidRPr="006A0761" w:rsidRDefault="00FB0572" w:rsidP="006A0761">
      <w:pPr>
        <w:spacing w:after="0" w:line="240" w:lineRule="auto"/>
        <w:rPr>
          <w:b/>
          <w:u w:val="single"/>
        </w:rPr>
      </w:pPr>
      <w:r w:rsidRPr="006A0761">
        <w:rPr>
          <w:b/>
          <w:u w:val="single"/>
        </w:rPr>
        <w:t>Key Responsibilities</w:t>
      </w:r>
    </w:p>
    <w:p w14:paraId="241DBF7E" w14:textId="77777777" w:rsidR="00BF44F1" w:rsidRPr="00BF44F1" w:rsidRDefault="00BF44F1" w:rsidP="00BF44F1">
      <w:pPr>
        <w:spacing w:after="0" w:line="240" w:lineRule="auto"/>
        <w:rPr>
          <w:rFonts w:eastAsia="Calibri" w:cs="Arial"/>
          <w:i/>
        </w:rPr>
      </w:pPr>
      <w:r w:rsidRPr="00BF44F1">
        <w:rPr>
          <w:rFonts w:eastAsia="Calibri" w:cs="Arial"/>
          <w:i/>
        </w:rPr>
        <w:t xml:space="preserve">Finance and Administrative </w:t>
      </w:r>
    </w:p>
    <w:p w14:paraId="2448176C" w14:textId="77777777" w:rsidR="00BD54E4" w:rsidRPr="000F77E3" w:rsidRDefault="00BD54E4" w:rsidP="000F77E3">
      <w:pPr>
        <w:numPr>
          <w:ilvl w:val="0"/>
          <w:numId w:val="8"/>
        </w:numPr>
        <w:spacing w:after="0" w:line="240" w:lineRule="auto"/>
        <w:rPr>
          <w:rFonts w:eastAsia="Calibri" w:cs="Arial"/>
        </w:rPr>
      </w:pPr>
      <w:r w:rsidRPr="00BD54E4">
        <w:rPr>
          <w:rFonts w:eastAsia="Calibri" w:cs="Arial"/>
        </w:rPr>
        <w:t>Assist</w:t>
      </w:r>
      <w:r w:rsidR="0081740C">
        <w:rPr>
          <w:rFonts w:eastAsia="Calibri" w:cs="Arial"/>
        </w:rPr>
        <w:t xml:space="preserve"> in the preparation of</w:t>
      </w:r>
      <w:r w:rsidR="00FF6B56">
        <w:rPr>
          <w:rFonts w:eastAsia="Calibri" w:cs="Arial"/>
        </w:rPr>
        <w:t xml:space="preserve"> the annual operating b</w:t>
      </w:r>
      <w:r w:rsidR="000A5A6B">
        <w:rPr>
          <w:rFonts w:eastAsia="Calibri" w:cs="Arial"/>
        </w:rPr>
        <w:t>udget and cash flow projections</w:t>
      </w:r>
      <w:r w:rsidR="006028FE">
        <w:rPr>
          <w:rFonts w:eastAsia="Calibri" w:cs="Arial"/>
        </w:rPr>
        <w:t xml:space="preserve"> for the organization</w:t>
      </w:r>
    </w:p>
    <w:p w14:paraId="7CB74B1E" w14:textId="77777777" w:rsidR="006A6EB2" w:rsidRDefault="0081740C" w:rsidP="00BD54E4">
      <w:pPr>
        <w:numPr>
          <w:ilvl w:val="0"/>
          <w:numId w:val="8"/>
        </w:numPr>
        <w:spacing w:after="0" w:line="240" w:lineRule="auto"/>
        <w:rPr>
          <w:rFonts w:eastAsia="Calibri" w:cs="Arial"/>
        </w:rPr>
      </w:pPr>
      <w:r>
        <w:rPr>
          <w:rFonts w:eastAsia="Calibri" w:cs="Arial"/>
        </w:rPr>
        <w:t>Assist in the preparation of</w:t>
      </w:r>
      <w:r w:rsidR="00FF6B56" w:rsidRPr="00BD54E4">
        <w:rPr>
          <w:rFonts w:eastAsia="Calibri" w:cs="Arial"/>
        </w:rPr>
        <w:t xml:space="preserve"> revenue and expense foreca</w:t>
      </w:r>
      <w:r w:rsidR="006A6EB2">
        <w:rPr>
          <w:rFonts w:eastAsia="Calibri" w:cs="Arial"/>
        </w:rPr>
        <w:t>sts.</w:t>
      </w:r>
    </w:p>
    <w:p w14:paraId="1EC9C9A4" w14:textId="77777777" w:rsidR="006028FE" w:rsidRDefault="006028FE" w:rsidP="00BD54E4">
      <w:pPr>
        <w:numPr>
          <w:ilvl w:val="0"/>
          <w:numId w:val="8"/>
        </w:numPr>
        <w:spacing w:after="0" w:line="240" w:lineRule="auto"/>
        <w:rPr>
          <w:rFonts w:eastAsia="Calibri" w:cs="Arial"/>
        </w:rPr>
      </w:pPr>
      <w:r>
        <w:rPr>
          <w:rFonts w:eastAsia="Calibri" w:cs="Arial"/>
        </w:rPr>
        <w:t>Work with program teams to develop program level budgets &amp; projections.</w:t>
      </w:r>
    </w:p>
    <w:p w14:paraId="3E496947" w14:textId="77777777" w:rsidR="000A5A6B" w:rsidRDefault="006028FE" w:rsidP="00BD54E4">
      <w:pPr>
        <w:numPr>
          <w:ilvl w:val="0"/>
          <w:numId w:val="8"/>
        </w:numPr>
        <w:spacing w:after="0" w:line="240" w:lineRule="auto"/>
        <w:rPr>
          <w:rFonts w:eastAsia="Calibri" w:cs="Arial"/>
        </w:rPr>
      </w:pPr>
      <w:r>
        <w:rPr>
          <w:rFonts w:eastAsia="Calibri" w:cs="Arial"/>
        </w:rPr>
        <w:t xml:space="preserve">Work with program teams </w:t>
      </w:r>
      <w:r w:rsidR="000A5A6B">
        <w:rPr>
          <w:rFonts w:eastAsia="Calibri" w:cs="Arial"/>
        </w:rPr>
        <w:t>in the monitoring of actual performance against the operating budget and providing variance explanations.</w:t>
      </w:r>
    </w:p>
    <w:p w14:paraId="21589453" w14:textId="77777777" w:rsidR="00BD54E4" w:rsidRPr="00BD54E4" w:rsidRDefault="006028FE" w:rsidP="00BD54E4">
      <w:pPr>
        <w:numPr>
          <w:ilvl w:val="0"/>
          <w:numId w:val="8"/>
        </w:numPr>
        <w:spacing w:after="0" w:line="240" w:lineRule="auto"/>
        <w:rPr>
          <w:rFonts w:eastAsia="Calibri" w:cs="Arial"/>
        </w:rPr>
      </w:pPr>
      <w:r>
        <w:rPr>
          <w:rFonts w:eastAsia="Calibri" w:cs="Arial"/>
        </w:rPr>
        <w:t>P</w:t>
      </w:r>
      <w:r w:rsidR="00BD54E4" w:rsidRPr="00BD54E4">
        <w:rPr>
          <w:rFonts w:eastAsia="Calibri" w:cs="Arial"/>
        </w:rPr>
        <w:t xml:space="preserve">erform revenue and expense trend analysis and prepare spreadsheets, </w:t>
      </w:r>
      <w:proofErr w:type="gramStart"/>
      <w:r w:rsidR="00BD54E4" w:rsidRPr="00BD54E4">
        <w:rPr>
          <w:rFonts w:eastAsia="Calibri" w:cs="Arial"/>
        </w:rPr>
        <w:t>graphs</w:t>
      </w:r>
      <w:proofErr w:type="gramEnd"/>
      <w:r w:rsidR="00BD54E4" w:rsidRPr="00BD54E4">
        <w:rPr>
          <w:rFonts w:eastAsia="Calibri" w:cs="Arial"/>
        </w:rPr>
        <w:t xml:space="preserve"> and charts to help illustrate financial trends.</w:t>
      </w:r>
    </w:p>
    <w:p w14:paraId="5E3EEB39" w14:textId="77777777" w:rsidR="00BD54E4" w:rsidRPr="000F77E3" w:rsidRDefault="00BD54E4" w:rsidP="000F77E3">
      <w:pPr>
        <w:numPr>
          <w:ilvl w:val="0"/>
          <w:numId w:val="8"/>
        </w:numPr>
        <w:spacing w:after="0" w:line="240" w:lineRule="auto"/>
        <w:rPr>
          <w:rFonts w:eastAsia="Calibri" w:cs="Arial"/>
        </w:rPr>
      </w:pPr>
      <w:r w:rsidRPr="00BD54E4">
        <w:rPr>
          <w:rFonts w:eastAsia="Calibri" w:cs="Arial"/>
        </w:rPr>
        <w:t>Prepare project-based budgets to be used in requests to various funding sources including state and federal funding.</w:t>
      </w:r>
    </w:p>
    <w:p w14:paraId="2ED2D6F4" w14:textId="77777777" w:rsidR="00BD54E4" w:rsidRPr="00BD54E4" w:rsidRDefault="00BD54E4" w:rsidP="00BD54E4">
      <w:pPr>
        <w:numPr>
          <w:ilvl w:val="0"/>
          <w:numId w:val="8"/>
        </w:numPr>
        <w:spacing w:after="0" w:line="240" w:lineRule="auto"/>
        <w:rPr>
          <w:rFonts w:eastAsia="Calibri" w:cs="Arial"/>
        </w:rPr>
      </w:pPr>
      <w:r w:rsidRPr="00BD54E4">
        <w:rPr>
          <w:rFonts w:eastAsia="Calibri" w:cs="Arial"/>
        </w:rPr>
        <w:t xml:space="preserve">Participate in the development of a regular forecasting and analysis process. Document policies and procedures regarding the process.  </w:t>
      </w:r>
    </w:p>
    <w:p w14:paraId="698D2209" w14:textId="77777777" w:rsidR="002D4346" w:rsidRPr="00BD54E4" w:rsidRDefault="002D4346" w:rsidP="00BD54E4">
      <w:pPr>
        <w:numPr>
          <w:ilvl w:val="0"/>
          <w:numId w:val="8"/>
        </w:numPr>
        <w:spacing w:after="0" w:line="240" w:lineRule="auto"/>
        <w:rPr>
          <w:rFonts w:eastAsia="Calibri" w:cs="Arial"/>
        </w:rPr>
      </w:pPr>
      <w:r>
        <w:rPr>
          <w:rFonts w:eastAsia="Calibri" w:cs="Arial"/>
        </w:rPr>
        <w:t>Review transactions and prepare necessary accounting entries and reconciliations</w:t>
      </w:r>
    </w:p>
    <w:p w14:paraId="665F937A" w14:textId="77777777" w:rsidR="00BF44F1" w:rsidRPr="000F77E3" w:rsidRDefault="00BD54E4" w:rsidP="00AA2C5E">
      <w:pPr>
        <w:numPr>
          <w:ilvl w:val="0"/>
          <w:numId w:val="8"/>
        </w:numPr>
        <w:spacing w:after="0" w:line="240" w:lineRule="auto"/>
        <w:rPr>
          <w:rFonts w:eastAsia="Calibri" w:cs="Arial"/>
        </w:rPr>
      </w:pPr>
      <w:r w:rsidRPr="000F77E3">
        <w:rPr>
          <w:rFonts w:eastAsia="Calibri" w:cs="Arial"/>
        </w:rPr>
        <w:t>Contribute to ad hoc analytical projects</w:t>
      </w:r>
    </w:p>
    <w:p w14:paraId="7BA991D9" w14:textId="77777777" w:rsidR="00BB4032" w:rsidRDefault="00BB4032" w:rsidP="00BF44F1">
      <w:pPr>
        <w:spacing w:after="0" w:line="240" w:lineRule="auto"/>
        <w:rPr>
          <w:rFonts w:eastAsia="Calibri" w:cs="Arial"/>
          <w:i/>
        </w:rPr>
      </w:pPr>
    </w:p>
    <w:p w14:paraId="334D2C91" w14:textId="77777777" w:rsidR="00BF44F1" w:rsidRPr="00BF44F1" w:rsidRDefault="00BF44F1" w:rsidP="00BF44F1">
      <w:pPr>
        <w:spacing w:after="0" w:line="240" w:lineRule="auto"/>
        <w:rPr>
          <w:rFonts w:eastAsia="Calibri" w:cs="Arial"/>
          <w:i/>
        </w:rPr>
      </w:pPr>
      <w:r w:rsidRPr="00BF44F1">
        <w:rPr>
          <w:rFonts w:eastAsia="Calibri" w:cs="Arial"/>
          <w:i/>
        </w:rPr>
        <w:t xml:space="preserve">Project Management </w:t>
      </w:r>
    </w:p>
    <w:p w14:paraId="32B37E88" w14:textId="77777777" w:rsidR="00BF44F1" w:rsidRDefault="00BF44F1" w:rsidP="00BF44F1">
      <w:pPr>
        <w:numPr>
          <w:ilvl w:val="0"/>
          <w:numId w:val="8"/>
        </w:numPr>
        <w:spacing w:after="0" w:line="240" w:lineRule="auto"/>
        <w:rPr>
          <w:rFonts w:eastAsia="Calibri" w:cs="Arial"/>
        </w:rPr>
      </w:pPr>
      <w:r>
        <w:rPr>
          <w:rFonts w:eastAsia="Calibri" w:cs="Arial"/>
        </w:rPr>
        <w:t xml:space="preserve">Assist internal teams with developing and maintaining project plans </w:t>
      </w:r>
    </w:p>
    <w:p w14:paraId="2B0A08AA" w14:textId="77777777" w:rsidR="00A800E8" w:rsidRDefault="00A800E8" w:rsidP="00BF44F1">
      <w:pPr>
        <w:numPr>
          <w:ilvl w:val="0"/>
          <w:numId w:val="8"/>
        </w:numPr>
        <w:spacing w:after="0" w:line="240" w:lineRule="auto"/>
        <w:rPr>
          <w:rFonts w:eastAsia="Calibri" w:cs="Arial"/>
        </w:rPr>
      </w:pPr>
      <w:r>
        <w:rPr>
          <w:rFonts w:eastAsia="Calibri" w:cs="Arial"/>
        </w:rPr>
        <w:t>Participate in project meetings internally and externally as needed</w:t>
      </w:r>
    </w:p>
    <w:p w14:paraId="3AFB32C2" w14:textId="77777777" w:rsidR="00BF44F1" w:rsidRDefault="00BF44F1" w:rsidP="00BF44F1">
      <w:pPr>
        <w:numPr>
          <w:ilvl w:val="0"/>
          <w:numId w:val="8"/>
        </w:numPr>
        <w:spacing w:after="0" w:line="240" w:lineRule="auto"/>
        <w:rPr>
          <w:rFonts w:eastAsia="Calibri" w:cs="Arial"/>
        </w:rPr>
      </w:pPr>
      <w:r>
        <w:rPr>
          <w:rFonts w:eastAsia="Calibri" w:cs="Arial"/>
        </w:rPr>
        <w:t xml:space="preserve">Analyze and synthesize project expenditures against outcomes </w:t>
      </w:r>
    </w:p>
    <w:p w14:paraId="51D6FD83" w14:textId="77777777" w:rsidR="00BF44F1" w:rsidRDefault="00E76BB3" w:rsidP="00BF44F1">
      <w:pPr>
        <w:numPr>
          <w:ilvl w:val="0"/>
          <w:numId w:val="8"/>
        </w:numPr>
        <w:spacing w:after="0" w:line="240" w:lineRule="auto"/>
        <w:rPr>
          <w:rFonts w:eastAsia="Calibri" w:cs="Arial"/>
        </w:rPr>
      </w:pPr>
      <w:r>
        <w:rPr>
          <w:rFonts w:eastAsia="Calibri" w:cs="Arial"/>
        </w:rPr>
        <w:t>Help identify</w:t>
      </w:r>
      <w:r w:rsidR="00BF44F1">
        <w:rPr>
          <w:rFonts w:eastAsia="Calibri" w:cs="Arial"/>
        </w:rPr>
        <w:t xml:space="preserve"> opportunities for greater project efficiencies </w:t>
      </w:r>
    </w:p>
    <w:p w14:paraId="3FC87DE8" w14:textId="77777777" w:rsidR="00BF44F1" w:rsidRDefault="00BF44F1" w:rsidP="00BF44F1">
      <w:pPr>
        <w:spacing w:after="0" w:line="240" w:lineRule="auto"/>
        <w:rPr>
          <w:i/>
        </w:rPr>
      </w:pPr>
    </w:p>
    <w:p w14:paraId="0992F5AA" w14:textId="77777777" w:rsidR="00BF44F1" w:rsidRPr="00BF44F1" w:rsidRDefault="00BF44F1" w:rsidP="00BF44F1">
      <w:pPr>
        <w:spacing w:after="0" w:line="240" w:lineRule="auto"/>
        <w:rPr>
          <w:rFonts w:eastAsia="Calibri" w:cs="Arial"/>
        </w:rPr>
      </w:pPr>
      <w:r>
        <w:rPr>
          <w:i/>
        </w:rPr>
        <w:t xml:space="preserve">Contribution to </w:t>
      </w:r>
      <w:r w:rsidRPr="00BF44F1">
        <w:rPr>
          <w:i/>
        </w:rPr>
        <w:t>a Learning Organization</w:t>
      </w:r>
    </w:p>
    <w:p w14:paraId="65E74011" w14:textId="77777777" w:rsidR="00BF44F1" w:rsidRPr="00FE6D80" w:rsidRDefault="00BF44F1" w:rsidP="00FE6D80">
      <w:pPr>
        <w:pStyle w:val="ListParagraph"/>
        <w:numPr>
          <w:ilvl w:val="0"/>
          <w:numId w:val="18"/>
        </w:numPr>
        <w:spacing w:after="0" w:line="240" w:lineRule="auto"/>
        <w:ind w:left="720"/>
        <w:rPr>
          <w:b/>
          <w:u w:val="single"/>
        </w:rPr>
      </w:pPr>
      <w:r w:rsidRPr="00B24F6D">
        <w:lastRenderedPageBreak/>
        <w:t xml:space="preserve">Enhance the organization’s capacity and effectiveness through </w:t>
      </w:r>
      <w:r w:rsidR="006A6EB2">
        <w:t xml:space="preserve">participation in </w:t>
      </w:r>
      <w:r>
        <w:t>strategic learning activities</w:t>
      </w:r>
    </w:p>
    <w:p w14:paraId="7391A6B0" w14:textId="77777777" w:rsidR="00BF44F1" w:rsidRPr="00FE6D80" w:rsidRDefault="00BF44F1" w:rsidP="00FE6D80">
      <w:pPr>
        <w:pStyle w:val="ListParagraph"/>
        <w:numPr>
          <w:ilvl w:val="0"/>
          <w:numId w:val="18"/>
        </w:numPr>
        <w:spacing w:after="0" w:line="240" w:lineRule="auto"/>
        <w:ind w:left="720"/>
        <w:rPr>
          <w:b/>
          <w:u w:val="single"/>
        </w:rPr>
      </w:pPr>
      <w:r>
        <w:t>U</w:t>
      </w:r>
      <w:r w:rsidRPr="00B24F6D">
        <w:t xml:space="preserve">se data </w:t>
      </w:r>
      <w:r>
        <w:t>to i</w:t>
      </w:r>
      <w:r w:rsidRPr="00B24F6D">
        <w:t xml:space="preserve">mprove programs and </w:t>
      </w:r>
      <w:r>
        <w:t>accelerate</w:t>
      </w:r>
      <w:r w:rsidRPr="00B24F6D">
        <w:t xml:space="preserve"> impact</w:t>
      </w:r>
    </w:p>
    <w:p w14:paraId="35B497F6" w14:textId="77777777" w:rsidR="00BF44F1" w:rsidRPr="00FE6D80" w:rsidRDefault="00BF44F1" w:rsidP="00FE6D80">
      <w:pPr>
        <w:pStyle w:val="ListParagraph"/>
        <w:numPr>
          <w:ilvl w:val="0"/>
          <w:numId w:val="18"/>
        </w:numPr>
        <w:spacing w:after="0" w:line="240" w:lineRule="auto"/>
        <w:ind w:left="720"/>
        <w:rPr>
          <w:b/>
          <w:u w:val="single"/>
        </w:rPr>
      </w:pPr>
      <w:r>
        <w:t>Contribute constructively to helping others improve progress and performance</w:t>
      </w:r>
    </w:p>
    <w:p w14:paraId="6C36931A" w14:textId="77777777" w:rsidR="00FE6D80" w:rsidRDefault="00FE6D80" w:rsidP="00BF44F1">
      <w:pPr>
        <w:spacing w:after="0" w:line="240" w:lineRule="auto"/>
        <w:rPr>
          <w:i/>
        </w:rPr>
      </w:pPr>
    </w:p>
    <w:p w14:paraId="04B64B61" w14:textId="77777777" w:rsidR="007F74B4" w:rsidRPr="006A0761" w:rsidRDefault="007F74B4" w:rsidP="007F74B4">
      <w:pPr>
        <w:spacing w:after="0" w:line="240" w:lineRule="auto"/>
        <w:rPr>
          <w:b/>
          <w:u w:val="single"/>
        </w:rPr>
      </w:pPr>
      <w:r>
        <w:rPr>
          <w:b/>
          <w:u w:val="single"/>
        </w:rPr>
        <w:t>Organizational</w:t>
      </w:r>
      <w:r w:rsidRPr="006A0761">
        <w:rPr>
          <w:b/>
          <w:u w:val="single"/>
        </w:rPr>
        <w:t xml:space="preserve"> Responsibilities</w:t>
      </w:r>
    </w:p>
    <w:p w14:paraId="60767053" w14:textId="77777777" w:rsidR="007F74B4" w:rsidRPr="001736EF" w:rsidRDefault="007F74B4" w:rsidP="007F74B4">
      <w:pPr>
        <w:pStyle w:val="ListParagraph"/>
        <w:numPr>
          <w:ilvl w:val="0"/>
          <w:numId w:val="19"/>
        </w:numPr>
        <w:spacing w:after="160" w:line="259" w:lineRule="auto"/>
      </w:pPr>
      <w:r>
        <w:t>Manage and perform</w:t>
      </w:r>
      <w:r w:rsidRPr="001736EF">
        <w:t xml:space="preserve"> day-to-day activities</w:t>
      </w:r>
      <w:r>
        <w:t xml:space="preserve"> for your area</w:t>
      </w:r>
    </w:p>
    <w:p w14:paraId="3AC000CF" w14:textId="77777777" w:rsidR="007F74B4" w:rsidRPr="001736EF" w:rsidRDefault="00E76BB3" w:rsidP="007F74B4">
      <w:pPr>
        <w:pStyle w:val="ListParagraph"/>
        <w:numPr>
          <w:ilvl w:val="0"/>
          <w:numId w:val="19"/>
        </w:numPr>
        <w:spacing w:after="160" w:line="259" w:lineRule="auto"/>
      </w:pPr>
      <w:r>
        <w:t>Assist in the i</w:t>
      </w:r>
      <w:r w:rsidR="007F74B4">
        <w:t>mplement</w:t>
      </w:r>
      <w:r>
        <w:t>ation of</w:t>
      </w:r>
      <w:r w:rsidR="007F74B4" w:rsidRPr="001736EF">
        <w:t xml:space="preserve"> strategy developed by supervisors and </w:t>
      </w:r>
      <w:r w:rsidR="007F74B4">
        <w:t>Educate Texas Leadership and contribute</w:t>
      </w:r>
      <w:r w:rsidR="007F74B4" w:rsidRPr="001736EF">
        <w:t xml:space="preserve"> to discussions regarding long-term strategy </w:t>
      </w:r>
    </w:p>
    <w:p w14:paraId="72EBEB2D" w14:textId="77777777" w:rsidR="007F74B4" w:rsidRPr="001736EF" w:rsidRDefault="00E76BB3" w:rsidP="007F74B4">
      <w:pPr>
        <w:pStyle w:val="ListParagraph"/>
        <w:numPr>
          <w:ilvl w:val="0"/>
          <w:numId w:val="19"/>
        </w:numPr>
        <w:spacing w:after="160" w:line="259" w:lineRule="auto"/>
      </w:pPr>
      <w:r>
        <w:t>Help s</w:t>
      </w:r>
      <w:r w:rsidR="007F74B4" w:rsidRPr="001736EF">
        <w:t>upport budget oversight and maintenance</w:t>
      </w:r>
      <w:r w:rsidR="007F74B4">
        <w:t>, fundraising efforts, and communication pieces for your area</w:t>
      </w:r>
    </w:p>
    <w:p w14:paraId="5FA9FF5A" w14:textId="77777777" w:rsidR="0091777A" w:rsidRPr="006A0761" w:rsidRDefault="0091777A" w:rsidP="006A0761">
      <w:pPr>
        <w:spacing w:after="0" w:line="240" w:lineRule="auto"/>
        <w:rPr>
          <w:b/>
        </w:rPr>
      </w:pPr>
      <w:r w:rsidRPr="006A0761">
        <w:rPr>
          <w:b/>
          <w:u w:val="single"/>
        </w:rPr>
        <w:t>Qualifications</w:t>
      </w:r>
    </w:p>
    <w:p w14:paraId="17B61004" w14:textId="43E8C24B" w:rsidR="00BD54E4" w:rsidRPr="00BD54E4" w:rsidRDefault="00BD54E4" w:rsidP="00BD54E4">
      <w:pPr>
        <w:numPr>
          <w:ilvl w:val="0"/>
          <w:numId w:val="8"/>
        </w:numPr>
        <w:spacing w:after="0" w:line="240" w:lineRule="auto"/>
        <w:rPr>
          <w:rFonts w:eastAsia="Calibri" w:cs="Arial"/>
        </w:rPr>
      </w:pPr>
      <w:r>
        <w:rPr>
          <w:rFonts w:eastAsia="Calibri" w:cs="Arial"/>
        </w:rPr>
        <w:t>M</w:t>
      </w:r>
      <w:r w:rsidR="00E30F71">
        <w:rPr>
          <w:rFonts w:eastAsia="Calibri" w:cs="Arial"/>
        </w:rPr>
        <w:t xml:space="preserve">inimum </w:t>
      </w:r>
      <w:r w:rsidR="00F1465B">
        <w:rPr>
          <w:rFonts w:eastAsia="Calibri" w:cs="Arial"/>
        </w:rPr>
        <w:t>5</w:t>
      </w:r>
      <w:r w:rsidRPr="00BD54E4">
        <w:rPr>
          <w:rFonts w:eastAsia="Calibri" w:cs="Arial"/>
        </w:rPr>
        <w:t xml:space="preserve"> years of finance/accounting experience with excellent analytical skills</w:t>
      </w:r>
    </w:p>
    <w:p w14:paraId="3E9127A5" w14:textId="77777777" w:rsidR="00BD54E4" w:rsidRPr="00BD54E4" w:rsidRDefault="00BD54E4" w:rsidP="00BD54E4">
      <w:pPr>
        <w:numPr>
          <w:ilvl w:val="0"/>
          <w:numId w:val="8"/>
        </w:numPr>
        <w:spacing w:after="0" w:line="240" w:lineRule="auto"/>
        <w:rPr>
          <w:rFonts w:eastAsia="Calibri" w:cs="Arial"/>
        </w:rPr>
      </w:pPr>
      <w:r>
        <w:rPr>
          <w:rFonts w:eastAsia="Calibri" w:cs="Arial"/>
        </w:rPr>
        <w:t>B</w:t>
      </w:r>
      <w:r w:rsidRPr="00BD54E4">
        <w:rPr>
          <w:rFonts w:eastAsia="Calibri" w:cs="Arial"/>
        </w:rPr>
        <w:t xml:space="preserve">achelor’s degree </w:t>
      </w:r>
      <w:r w:rsidR="00E30F71">
        <w:rPr>
          <w:rFonts w:eastAsia="Calibri" w:cs="Arial"/>
        </w:rPr>
        <w:t>in Accounting or Finance</w:t>
      </w:r>
    </w:p>
    <w:p w14:paraId="61AAB5A3" w14:textId="77777777" w:rsidR="00BD54E4" w:rsidRPr="00E30F71" w:rsidRDefault="00BD54E4" w:rsidP="00E30F71">
      <w:pPr>
        <w:numPr>
          <w:ilvl w:val="0"/>
          <w:numId w:val="8"/>
        </w:numPr>
        <w:spacing w:after="0" w:line="240" w:lineRule="auto"/>
        <w:rPr>
          <w:rFonts w:eastAsia="Calibri" w:cs="Arial"/>
        </w:rPr>
      </w:pPr>
      <w:r>
        <w:rPr>
          <w:rFonts w:eastAsia="Calibri" w:cs="Arial"/>
        </w:rPr>
        <w:t xml:space="preserve">Advanced </w:t>
      </w:r>
      <w:r w:rsidRPr="00BD54E4">
        <w:rPr>
          <w:rFonts w:eastAsia="Calibri" w:cs="Arial"/>
        </w:rPr>
        <w:t>Excel experience</w:t>
      </w:r>
      <w:r>
        <w:rPr>
          <w:rFonts w:eastAsia="Calibri" w:cs="Arial"/>
        </w:rPr>
        <w:t>, with proficiency</w:t>
      </w:r>
      <w:r w:rsidRPr="00BD54E4">
        <w:rPr>
          <w:rFonts w:eastAsia="Calibri" w:cs="Arial"/>
        </w:rPr>
        <w:t xml:space="preserve"> in financial modeling including P&amp;L’s.  </w:t>
      </w:r>
    </w:p>
    <w:p w14:paraId="6D07201A" w14:textId="77777777" w:rsidR="00BD54E4" w:rsidRPr="00BD54E4" w:rsidRDefault="00BD54E4" w:rsidP="00BD54E4">
      <w:pPr>
        <w:numPr>
          <w:ilvl w:val="0"/>
          <w:numId w:val="8"/>
        </w:numPr>
        <w:spacing w:after="0" w:line="240" w:lineRule="auto"/>
        <w:rPr>
          <w:rFonts w:eastAsia="Calibri" w:cs="Arial"/>
        </w:rPr>
      </w:pPr>
      <w:r w:rsidRPr="00BD54E4">
        <w:rPr>
          <w:rFonts w:eastAsia="Calibri" w:cs="Arial"/>
        </w:rPr>
        <w:t>Blackbaud experience a plus</w:t>
      </w:r>
    </w:p>
    <w:p w14:paraId="4567893F" w14:textId="77777777" w:rsidR="00BD54E4" w:rsidRDefault="00BD54E4" w:rsidP="00BD54E4">
      <w:pPr>
        <w:numPr>
          <w:ilvl w:val="0"/>
          <w:numId w:val="8"/>
        </w:numPr>
        <w:spacing w:after="0" w:line="240" w:lineRule="auto"/>
        <w:rPr>
          <w:rFonts w:eastAsia="Calibri" w:cs="Arial"/>
        </w:rPr>
      </w:pPr>
      <w:proofErr w:type="gramStart"/>
      <w:r w:rsidRPr="00BD54E4">
        <w:rPr>
          <w:rFonts w:eastAsia="Calibri" w:cs="Arial"/>
        </w:rPr>
        <w:t>Non Profit</w:t>
      </w:r>
      <w:proofErr w:type="gramEnd"/>
      <w:r w:rsidRPr="00BD54E4">
        <w:rPr>
          <w:rFonts w:eastAsia="Calibri" w:cs="Arial"/>
        </w:rPr>
        <w:t xml:space="preserve"> experience a plus</w:t>
      </w:r>
    </w:p>
    <w:p w14:paraId="3008FCD8" w14:textId="77777777" w:rsidR="00E30F71" w:rsidRPr="00E30F71" w:rsidRDefault="00E30F71" w:rsidP="00E30F71">
      <w:pPr>
        <w:numPr>
          <w:ilvl w:val="0"/>
          <w:numId w:val="8"/>
        </w:numPr>
        <w:spacing w:after="0" w:line="240" w:lineRule="auto"/>
        <w:rPr>
          <w:rFonts w:cs="Arial"/>
        </w:rPr>
      </w:pPr>
      <w:r>
        <w:rPr>
          <w:rFonts w:cs="Arial"/>
        </w:rPr>
        <w:t>K</w:t>
      </w:r>
      <w:r w:rsidRPr="009F7A64">
        <w:rPr>
          <w:rFonts w:cs="Arial"/>
        </w:rPr>
        <w:t>nowledge of education issues in Texas,</w:t>
      </w:r>
      <w:r>
        <w:rPr>
          <w:rFonts w:cs="Arial"/>
        </w:rPr>
        <w:t xml:space="preserve"> as well as on a national level a plus.</w:t>
      </w:r>
    </w:p>
    <w:p w14:paraId="63D8C4D5" w14:textId="77777777" w:rsidR="001A1017" w:rsidRPr="006A0761" w:rsidRDefault="001A1017" w:rsidP="006A0761">
      <w:pPr>
        <w:spacing w:after="0" w:line="240" w:lineRule="auto"/>
        <w:rPr>
          <w:b/>
          <w:u w:val="single"/>
        </w:rPr>
      </w:pPr>
    </w:p>
    <w:p w14:paraId="0E03FB78" w14:textId="77777777" w:rsidR="006B1D2D" w:rsidRPr="006A0761" w:rsidRDefault="006B1D2D" w:rsidP="006A0761">
      <w:pPr>
        <w:spacing w:after="0" w:line="240" w:lineRule="auto"/>
        <w:rPr>
          <w:b/>
          <w:u w:val="single"/>
        </w:rPr>
      </w:pPr>
      <w:r w:rsidRPr="006A0761">
        <w:rPr>
          <w:b/>
          <w:u w:val="single"/>
        </w:rPr>
        <w:t xml:space="preserve">Skills </w:t>
      </w:r>
      <w:r w:rsidR="00586D67" w:rsidRPr="006A0761">
        <w:rPr>
          <w:b/>
          <w:u w:val="single"/>
        </w:rPr>
        <w:t>&amp;</w:t>
      </w:r>
      <w:r w:rsidRPr="006A0761">
        <w:rPr>
          <w:b/>
          <w:u w:val="single"/>
        </w:rPr>
        <w:t xml:space="preserve"> </w:t>
      </w:r>
      <w:r w:rsidR="00E75FE4">
        <w:rPr>
          <w:b/>
          <w:u w:val="single"/>
        </w:rPr>
        <w:t>Requirements</w:t>
      </w:r>
    </w:p>
    <w:p w14:paraId="49D2E723" w14:textId="77777777" w:rsidR="00BD54E4" w:rsidRPr="00BD54E4" w:rsidRDefault="00BD54E4" w:rsidP="00BD54E4">
      <w:pPr>
        <w:numPr>
          <w:ilvl w:val="0"/>
          <w:numId w:val="7"/>
        </w:numPr>
        <w:spacing w:after="0" w:line="240" w:lineRule="auto"/>
        <w:rPr>
          <w:rFonts w:eastAsia="Calibri" w:cs="Arial"/>
        </w:rPr>
      </w:pPr>
      <w:r w:rsidRPr="00BD54E4">
        <w:rPr>
          <w:rFonts w:eastAsia="Calibri" w:cs="Arial"/>
        </w:rPr>
        <w:t>Ability to communicate effectively both orally and in writing</w:t>
      </w:r>
    </w:p>
    <w:p w14:paraId="3AF9FA90" w14:textId="77777777" w:rsidR="00E30F71" w:rsidRPr="00E30F71" w:rsidRDefault="00BD54E4" w:rsidP="00E30F71">
      <w:pPr>
        <w:numPr>
          <w:ilvl w:val="0"/>
          <w:numId w:val="7"/>
        </w:numPr>
        <w:spacing w:after="0" w:line="240" w:lineRule="auto"/>
        <w:rPr>
          <w:rFonts w:eastAsia="Calibri" w:cs="Arial"/>
        </w:rPr>
      </w:pPr>
      <w:r w:rsidRPr="006A0761">
        <w:rPr>
          <w:rFonts w:eastAsia="Calibri" w:cs="Arial"/>
        </w:rPr>
        <w:t>Excellent problem-solving skills</w:t>
      </w:r>
      <w:r w:rsidR="00E30F71" w:rsidRPr="00E30F71">
        <w:rPr>
          <w:rFonts w:cs="Arial"/>
        </w:rPr>
        <w:t xml:space="preserve"> </w:t>
      </w:r>
      <w:r w:rsidR="00E30F71">
        <w:rPr>
          <w:rFonts w:cs="Arial"/>
        </w:rPr>
        <w:t xml:space="preserve">and process improvement </w:t>
      </w:r>
      <w:r w:rsidR="00E30F71" w:rsidRPr="006A0761">
        <w:rPr>
          <w:rFonts w:cs="Arial"/>
        </w:rPr>
        <w:t>skills</w:t>
      </w:r>
    </w:p>
    <w:p w14:paraId="230E3FC7" w14:textId="77777777" w:rsidR="001A1017" w:rsidRPr="00E30F71" w:rsidRDefault="001A1017" w:rsidP="00050212">
      <w:pPr>
        <w:numPr>
          <w:ilvl w:val="0"/>
          <w:numId w:val="8"/>
        </w:numPr>
        <w:spacing w:after="0" w:line="240" w:lineRule="auto"/>
        <w:rPr>
          <w:rFonts w:eastAsia="Calibri" w:cs="Arial"/>
        </w:rPr>
      </w:pPr>
      <w:r w:rsidRPr="00E30F71">
        <w:rPr>
          <w:rFonts w:eastAsia="Calibri" w:cs="Arial"/>
        </w:rPr>
        <w:t>Work effectively with staff in a team-oriented environment with a positive, can-do attitude</w:t>
      </w:r>
    </w:p>
    <w:p w14:paraId="74B18A7C" w14:textId="77777777" w:rsidR="00E30F71" w:rsidRPr="00E30F71" w:rsidRDefault="001A1017" w:rsidP="00E30F71">
      <w:pPr>
        <w:numPr>
          <w:ilvl w:val="0"/>
          <w:numId w:val="8"/>
        </w:numPr>
        <w:spacing w:after="0" w:line="240" w:lineRule="auto"/>
        <w:rPr>
          <w:rFonts w:eastAsia="Calibri" w:cs="Arial"/>
        </w:rPr>
      </w:pPr>
      <w:r w:rsidRPr="006A0761">
        <w:rPr>
          <w:rFonts w:eastAsia="Calibri" w:cs="Arial"/>
        </w:rPr>
        <w:t>Exhibit a high degree of professionalism, busine</w:t>
      </w:r>
      <w:r w:rsidR="0017454D" w:rsidRPr="006A0761">
        <w:rPr>
          <w:rFonts w:eastAsia="Calibri" w:cs="Arial"/>
        </w:rPr>
        <w:t xml:space="preserve">ss judgment, </w:t>
      </w:r>
      <w:proofErr w:type="gramStart"/>
      <w:r w:rsidR="0017454D" w:rsidRPr="006A0761">
        <w:rPr>
          <w:rFonts w:eastAsia="Calibri" w:cs="Arial"/>
        </w:rPr>
        <w:t>tact</w:t>
      </w:r>
      <w:proofErr w:type="gramEnd"/>
      <w:r w:rsidR="0017454D" w:rsidRPr="006A0761">
        <w:rPr>
          <w:rFonts w:eastAsia="Calibri" w:cs="Arial"/>
        </w:rPr>
        <w:t xml:space="preserve"> and diplomacy</w:t>
      </w:r>
      <w:r w:rsidRPr="006A0761">
        <w:rPr>
          <w:rFonts w:eastAsia="Calibri" w:cs="Arial"/>
        </w:rPr>
        <w:t xml:space="preserve"> </w:t>
      </w:r>
    </w:p>
    <w:p w14:paraId="5A1AA50A" w14:textId="77777777" w:rsidR="00E30F71" w:rsidRDefault="00E30F71" w:rsidP="00E30F71">
      <w:pPr>
        <w:pStyle w:val="ListParagraph"/>
        <w:numPr>
          <w:ilvl w:val="0"/>
          <w:numId w:val="8"/>
        </w:numPr>
        <w:spacing w:after="0" w:line="240" w:lineRule="auto"/>
      </w:pPr>
      <w:r>
        <w:t>Detail-oriented, self-starter with strong organizational skills and the ability to manage multiple projects at the same time</w:t>
      </w:r>
    </w:p>
    <w:p w14:paraId="4B3A6359" w14:textId="77777777" w:rsidR="00E30F71" w:rsidRDefault="00E30F71" w:rsidP="00E30F71">
      <w:pPr>
        <w:pStyle w:val="ListParagraph"/>
        <w:numPr>
          <w:ilvl w:val="0"/>
          <w:numId w:val="8"/>
        </w:numPr>
        <w:spacing w:after="0" w:line="240" w:lineRule="auto"/>
      </w:pPr>
      <w:r>
        <w:t xml:space="preserve">Dedication to continuous improvement and </w:t>
      </w:r>
      <w:r w:rsidRPr="005B1C9B">
        <w:t>learning,</w:t>
      </w:r>
      <w:r>
        <w:t xml:space="preserve"> both as an individual and an organization</w:t>
      </w:r>
    </w:p>
    <w:p w14:paraId="1A022AB2" w14:textId="77777777" w:rsidR="00BA1F8C" w:rsidRPr="006A0761" w:rsidRDefault="00BA1F8C" w:rsidP="006A0761">
      <w:pPr>
        <w:pStyle w:val="ListParagraph"/>
        <w:spacing w:after="0" w:line="240" w:lineRule="auto"/>
        <w:ind w:left="0"/>
        <w:rPr>
          <w:rFonts w:cs="Arial"/>
        </w:rPr>
      </w:pPr>
    </w:p>
    <w:p w14:paraId="602CAE94" w14:textId="77777777" w:rsidR="00BA1F8C" w:rsidRPr="006A0761" w:rsidRDefault="00BA1F8C" w:rsidP="006A0761">
      <w:pPr>
        <w:tabs>
          <w:tab w:val="left" w:pos="5550"/>
        </w:tabs>
        <w:spacing w:after="0" w:line="240" w:lineRule="auto"/>
      </w:pPr>
      <w:r w:rsidRPr="006A0761">
        <w:rPr>
          <w:b/>
        </w:rPr>
        <w:t xml:space="preserve">Disclaimer:  </w:t>
      </w:r>
      <w:r w:rsidRPr="006A0761">
        <w:t xml:space="preserve">The above statements are intended to describe the general nature and level of work being performed by employees assigned to this classification.  They are not intended to be construed as an exhaustive list of all responsibilities, duties and/or skills required of all employees within this class. </w:t>
      </w:r>
    </w:p>
    <w:p w14:paraId="2D323B49" w14:textId="77777777" w:rsidR="00DA580E" w:rsidRPr="006A0761" w:rsidRDefault="00DA580E" w:rsidP="006A0761">
      <w:pPr>
        <w:tabs>
          <w:tab w:val="left" w:pos="5550"/>
        </w:tabs>
        <w:spacing w:after="0" w:line="240" w:lineRule="auto"/>
        <w:rPr>
          <w:b/>
        </w:rPr>
      </w:pPr>
    </w:p>
    <w:p w14:paraId="17E8BE2D" w14:textId="56D47EF1" w:rsidR="001F198B" w:rsidRDefault="00BA1F8C" w:rsidP="006A0761">
      <w:pPr>
        <w:tabs>
          <w:tab w:val="left" w:pos="5550"/>
        </w:tabs>
        <w:spacing w:after="0" w:line="240" w:lineRule="auto"/>
      </w:pPr>
      <w:r w:rsidRPr="006A0761">
        <w:rPr>
          <w:b/>
        </w:rPr>
        <w:t xml:space="preserve">Accommodations: </w:t>
      </w:r>
      <w:r w:rsidRPr="006A0761">
        <w:t xml:space="preserve"> Reasonable accommodations may</w:t>
      </w:r>
      <w:r w:rsidR="00E75FE4">
        <w:t xml:space="preserve"> </w:t>
      </w:r>
      <w:r w:rsidRPr="006A0761">
        <w:t>be made to enable individuals with disabilities to perform the essential functions of the position.</w:t>
      </w:r>
    </w:p>
    <w:p w14:paraId="0CE087F7" w14:textId="3116BF0A" w:rsidR="00423B30" w:rsidRDefault="00423B30" w:rsidP="006A0761">
      <w:pPr>
        <w:tabs>
          <w:tab w:val="left" w:pos="5550"/>
        </w:tabs>
        <w:spacing w:after="0" w:line="240" w:lineRule="auto"/>
      </w:pPr>
    </w:p>
    <w:p w14:paraId="0E986EEC" w14:textId="77DE3C71" w:rsidR="001F198B" w:rsidRPr="008175B1" w:rsidRDefault="001F198B" w:rsidP="008175B1">
      <w:pPr>
        <w:tabs>
          <w:tab w:val="left" w:pos="5550"/>
        </w:tabs>
        <w:spacing w:after="0" w:line="240" w:lineRule="auto"/>
        <w:jc w:val="center"/>
        <w:rPr>
          <w:b/>
          <w:bCs/>
          <w:sz w:val="24"/>
          <w:szCs w:val="24"/>
        </w:rPr>
      </w:pPr>
      <w:r w:rsidRPr="008175B1">
        <w:rPr>
          <w:b/>
          <w:bCs/>
          <w:sz w:val="24"/>
          <w:szCs w:val="24"/>
        </w:rPr>
        <w:t xml:space="preserve">If interested, please send your cover letter, resume and salary expectations to: </w:t>
      </w:r>
      <w:r w:rsidRPr="008175B1">
        <w:rPr>
          <w:b/>
          <w:bCs/>
          <w:color w:val="0070C0"/>
          <w:sz w:val="24"/>
          <w:szCs w:val="24"/>
        </w:rPr>
        <w:t>careers@cftexas.org</w:t>
      </w:r>
      <w:r w:rsidRPr="008175B1">
        <w:rPr>
          <w:b/>
          <w:bCs/>
          <w:sz w:val="24"/>
          <w:szCs w:val="24"/>
        </w:rPr>
        <w:t>.</w:t>
      </w:r>
    </w:p>
    <w:sectPr w:rsidR="001F198B" w:rsidRPr="008175B1" w:rsidSect="00DA58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B25A" w14:textId="77777777" w:rsidR="003047B9" w:rsidRDefault="003047B9" w:rsidP="008A6874">
      <w:pPr>
        <w:spacing w:after="0" w:line="240" w:lineRule="auto"/>
      </w:pPr>
      <w:r>
        <w:separator/>
      </w:r>
    </w:p>
  </w:endnote>
  <w:endnote w:type="continuationSeparator" w:id="0">
    <w:p w14:paraId="4518E00E" w14:textId="77777777" w:rsidR="003047B9" w:rsidRDefault="003047B9" w:rsidP="008A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F84B" w14:textId="77777777" w:rsidR="003047B9" w:rsidRDefault="003047B9" w:rsidP="008A6874">
      <w:pPr>
        <w:spacing w:after="0" w:line="240" w:lineRule="auto"/>
      </w:pPr>
      <w:r>
        <w:separator/>
      </w:r>
    </w:p>
  </w:footnote>
  <w:footnote w:type="continuationSeparator" w:id="0">
    <w:p w14:paraId="372F1F14" w14:textId="77777777" w:rsidR="003047B9" w:rsidRDefault="003047B9" w:rsidP="008A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B8A8" w14:textId="77777777" w:rsidR="008A6874" w:rsidRPr="00DA580E" w:rsidRDefault="000F0834" w:rsidP="00DA580E">
    <w:pPr>
      <w:pStyle w:val="Header"/>
      <w:jc w:val="right"/>
    </w:pPr>
    <w:r>
      <w:rPr>
        <w:noProof/>
      </w:rPr>
      <w:drawing>
        <wp:inline distT="0" distB="0" distL="0" distR="0" wp14:anchorId="08EBC3D7" wp14:editId="57C4C654">
          <wp:extent cx="2171700" cy="390525"/>
          <wp:effectExtent l="0" t="0" r="0" b="0"/>
          <wp:docPr id="1" name="Picture 1" descr="Description: Description: Description: C:\Documents and Settings\gtang\My Documents\My Pictures\Ed T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Documents and Settings\gtang\My Documents\My Pictures\Ed T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156"/>
    <w:multiLevelType w:val="hybridMultilevel"/>
    <w:tmpl w:val="69CC34B2"/>
    <w:lvl w:ilvl="0" w:tplc="73E21C6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33B2F"/>
    <w:multiLevelType w:val="hybridMultilevel"/>
    <w:tmpl w:val="795A167C"/>
    <w:lvl w:ilvl="0" w:tplc="73E21C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254"/>
    <w:multiLevelType w:val="hybridMultilevel"/>
    <w:tmpl w:val="9ADC7A0C"/>
    <w:lvl w:ilvl="0" w:tplc="73E21C6C">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F7214"/>
    <w:multiLevelType w:val="hybridMultilevel"/>
    <w:tmpl w:val="6F825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738AA"/>
    <w:multiLevelType w:val="hybridMultilevel"/>
    <w:tmpl w:val="36FA8122"/>
    <w:lvl w:ilvl="0" w:tplc="8C1CAB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93A84"/>
    <w:multiLevelType w:val="hybridMultilevel"/>
    <w:tmpl w:val="2148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B59F3"/>
    <w:multiLevelType w:val="hybridMultilevel"/>
    <w:tmpl w:val="33B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E7585"/>
    <w:multiLevelType w:val="hybridMultilevel"/>
    <w:tmpl w:val="CF58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33736"/>
    <w:multiLevelType w:val="hybridMultilevel"/>
    <w:tmpl w:val="8452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01790"/>
    <w:multiLevelType w:val="hybridMultilevel"/>
    <w:tmpl w:val="26C8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61F27"/>
    <w:multiLevelType w:val="hybridMultilevel"/>
    <w:tmpl w:val="980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A0E50"/>
    <w:multiLevelType w:val="hybridMultilevel"/>
    <w:tmpl w:val="A674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C06DA"/>
    <w:multiLevelType w:val="hybridMultilevel"/>
    <w:tmpl w:val="779E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72CE4"/>
    <w:multiLevelType w:val="hybridMultilevel"/>
    <w:tmpl w:val="C39E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B51F7"/>
    <w:multiLevelType w:val="hybridMultilevel"/>
    <w:tmpl w:val="79D4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81FF5"/>
    <w:multiLevelType w:val="hybridMultilevel"/>
    <w:tmpl w:val="473C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53759"/>
    <w:multiLevelType w:val="hybridMultilevel"/>
    <w:tmpl w:val="86A84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8763A"/>
    <w:multiLevelType w:val="hybridMultilevel"/>
    <w:tmpl w:val="B036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954FC"/>
    <w:multiLevelType w:val="hybridMultilevel"/>
    <w:tmpl w:val="C750D4B4"/>
    <w:lvl w:ilvl="0" w:tplc="04090001">
      <w:start w:val="1"/>
      <w:numFmt w:val="bullet"/>
      <w:lvlText w:val=""/>
      <w:lvlJc w:val="left"/>
      <w:pPr>
        <w:tabs>
          <w:tab w:val="num" w:pos="720"/>
        </w:tabs>
        <w:ind w:left="720" w:hanging="360"/>
      </w:pPr>
      <w:rPr>
        <w:rFonts w:ascii="Symbol" w:hAnsi="Symbol" w:hint="default"/>
      </w:rPr>
    </w:lvl>
    <w:lvl w:ilvl="1" w:tplc="D0EA381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5"/>
  </w:num>
  <w:num w:numId="6">
    <w:abstractNumId w:val="11"/>
  </w:num>
  <w:num w:numId="7">
    <w:abstractNumId w:val="18"/>
  </w:num>
  <w:num w:numId="8">
    <w:abstractNumId w:val="16"/>
  </w:num>
  <w:num w:numId="9">
    <w:abstractNumId w:val="4"/>
  </w:num>
  <w:num w:numId="10">
    <w:abstractNumId w:val="3"/>
  </w:num>
  <w:num w:numId="11">
    <w:abstractNumId w:val="14"/>
  </w:num>
  <w:num w:numId="12">
    <w:abstractNumId w:val="12"/>
  </w:num>
  <w:num w:numId="13">
    <w:abstractNumId w:val="8"/>
  </w:num>
  <w:num w:numId="14">
    <w:abstractNumId w:val="15"/>
  </w:num>
  <w:num w:numId="15">
    <w:abstractNumId w:val="2"/>
  </w:num>
  <w:num w:numId="16">
    <w:abstractNumId w:val="1"/>
  </w:num>
  <w:num w:numId="17">
    <w:abstractNumId w:val="0"/>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74"/>
    <w:rsid w:val="000002B9"/>
    <w:rsid w:val="00015096"/>
    <w:rsid w:val="00075717"/>
    <w:rsid w:val="00090955"/>
    <w:rsid w:val="000A5A6B"/>
    <w:rsid w:val="000F0834"/>
    <w:rsid w:val="000F594D"/>
    <w:rsid w:val="000F77E3"/>
    <w:rsid w:val="00106615"/>
    <w:rsid w:val="0017454D"/>
    <w:rsid w:val="001A1017"/>
    <w:rsid w:val="001F198B"/>
    <w:rsid w:val="00235E29"/>
    <w:rsid w:val="00261B89"/>
    <w:rsid w:val="00292817"/>
    <w:rsid w:val="00294B09"/>
    <w:rsid w:val="002D4346"/>
    <w:rsid w:val="003047B9"/>
    <w:rsid w:val="00311F80"/>
    <w:rsid w:val="0035516C"/>
    <w:rsid w:val="003A15A0"/>
    <w:rsid w:val="003C18CE"/>
    <w:rsid w:val="003D3BA5"/>
    <w:rsid w:val="004032BB"/>
    <w:rsid w:val="00423B30"/>
    <w:rsid w:val="00442720"/>
    <w:rsid w:val="0044635F"/>
    <w:rsid w:val="00451A70"/>
    <w:rsid w:val="00495423"/>
    <w:rsid w:val="004D2844"/>
    <w:rsid w:val="00503762"/>
    <w:rsid w:val="00586D67"/>
    <w:rsid w:val="005B7E82"/>
    <w:rsid w:val="005D463F"/>
    <w:rsid w:val="005E1FE7"/>
    <w:rsid w:val="006028FE"/>
    <w:rsid w:val="0060506B"/>
    <w:rsid w:val="0064451E"/>
    <w:rsid w:val="00651EAA"/>
    <w:rsid w:val="006568EE"/>
    <w:rsid w:val="006A0761"/>
    <w:rsid w:val="006A6EB2"/>
    <w:rsid w:val="006B1D2D"/>
    <w:rsid w:val="006C6A1D"/>
    <w:rsid w:val="00714B4B"/>
    <w:rsid w:val="00751715"/>
    <w:rsid w:val="00794A9F"/>
    <w:rsid w:val="007F74B4"/>
    <w:rsid w:val="0081740C"/>
    <w:rsid w:val="008175B1"/>
    <w:rsid w:val="0082341A"/>
    <w:rsid w:val="00832911"/>
    <w:rsid w:val="00841A2B"/>
    <w:rsid w:val="008920F4"/>
    <w:rsid w:val="008A6874"/>
    <w:rsid w:val="008B5DC2"/>
    <w:rsid w:val="008D7250"/>
    <w:rsid w:val="008F034D"/>
    <w:rsid w:val="0091777A"/>
    <w:rsid w:val="0097307D"/>
    <w:rsid w:val="00973DDF"/>
    <w:rsid w:val="00A13812"/>
    <w:rsid w:val="00A20F2F"/>
    <w:rsid w:val="00A8002D"/>
    <w:rsid w:val="00A800E8"/>
    <w:rsid w:val="00B31F8C"/>
    <w:rsid w:val="00BA1F8C"/>
    <w:rsid w:val="00BB4032"/>
    <w:rsid w:val="00BD54E4"/>
    <w:rsid w:val="00BE57B5"/>
    <w:rsid w:val="00BF44F1"/>
    <w:rsid w:val="00C17B7F"/>
    <w:rsid w:val="00C21240"/>
    <w:rsid w:val="00C6460D"/>
    <w:rsid w:val="00C910B0"/>
    <w:rsid w:val="00C97EFD"/>
    <w:rsid w:val="00CB72AA"/>
    <w:rsid w:val="00CD1A3B"/>
    <w:rsid w:val="00CE6090"/>
    <w:rsid w:val="00D1303C"/>
    <w:rsid w:val="00D548BA"/>
    <w:rsid w:val="00D76EE4"/>
    <w:rsid w:val="00DA03AF"/>
    <w:rsid w:val="00DA580E"/>
    <w:rsid w:val="00DB12E0"/>
    <w:rsid w:val="00DC6091"/>
    <w:rsid w:val="00DD516C"/>
    <w:rsid w:val="00DF2F73"/>
    <w:rsid w:val="00E21759"/>
    <w:rsid w:val="00E30F71"/>
    <w:rsid w:val="00E75FE4"/>
    <w:rsid w:val="00E76BB3"/>
    <w:rsid w:val="00ED4CB7"/>
    <w:rsid w:val="00ED7D99"/>
    <w:rsid w:val="00EE2096"/>
    <w:rsid w:val="00EF7618"/>
    <w:rsid w:val="00F1465B"/>
    <w:rsid w:val="00F2271E"/>
    <w:rsid w:val="00F9116D"/>
    <w:rsid w:val="00F97F00"/>
    <w:rsid w:val="00FB02E6"/>
    <w:rsid w:val="00FB0572"/>
    <w:rsid w:val="00FC2C52"/>
    <w:rsid w:val="00FE6D80"/>
    <w:rsid w:val="00FF1BE7"/>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50366"/>
  <w15:docId w15:val="{DC328F6B-2B8A-40EB-A6E8-C0C6AB74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955"/>
  </w:style>
  <w:style w:type="paragraph" w:styleId="Heading1">
    <w:name w:val="heading 1"/>
    <w:basedOn w:val="Normal"/>
    <w:next w:val="Normal"/>
    <w:link w:val="Heading1Char"/>
    <w:uiPriority w:val="9"/>
    <w:qFormat/>
    <w:rsid w:val="008A6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74"/>
  </w:style>
  <w:style w:type="paragraph" w:styleId="Footer">
    <w:name w:val="footer"/>
    <w:basedOn w:val="Normal"/>
    <w:link w:val="FooterChar"/>
    <w:uiPriority w:val="99"/>
    <w:unhideWhenUsed/>
    <w:rsid w:val="008A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74"/>
  </w:style>
  <w:style w:type="paragraph" w:styleId="BalloonText">
    <w:name w:val="Balloon Text"/>
    <w:basedOn w:val="Normal"/>
    <w:link w:val="BalloonTextChar"/>
    <w:uiPriority w:val="99"/>
    <w:semiHidden/>
    <w:unhideWhenUsed/>
    <w:rsid w:val="008A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74"/>
    <w:rPr>
      <w:rFonts w:ascii="Tahoma" w:hAnsi="Tahoma" w:cs="Tahoma"/>
      <w:sz w:val="16"/>
      <w:szCs w:val="16"/>
    </w:rPr>
  </w:style>
  <w:style w:type="character" w:customStyle="1" w:styleId="Heading1Char">
    <w:name w:val="Heading 1 Char"/>
    <w:basedOn w:val="DefaultParagraphFont"/>
    <w:link w:val="Heading1"/>
    <w:uiPriority w:val="9"/>
    <w:rsid w:val="008A68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777A"/>
    <w:pPr>
      <w:ind w:left="720"/>
      <w:contextualSpacing/>
    </w:pPr>
  </w:style>
  <w:style w:type="paragraph" w:styleId="NormalWeb">
    <w:name w:val="Normal (Web)"/>
    <w:basedOn w:val="Normal"/>
    <w:uiPriority w:val="99"/>
    <w:semiHidden/>
    <w:unhideWhenUsed/>
    <w:rsid w:val="000F59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F0834"/>
    <w:rPr>
      <w:i/>
      <w:iCs/>
    </w:rPr>
  </w:style>
  <w:style w:type="character" w:styleId="Hyperlink">
    <w:name w:val="Hyperlink"/>
    <w:basedOn w:val="DefaultParagraphFont"/>
    <w:uiPriority w:val="99"/>
    <w:unhideWhenUsed/>
    <w:rsid w:val="00423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547634">
      <w:bodyDiv w:val="1"/>
      <w:marLeft w:val="0"/>
      <w:marRight w:val="0"/>
      <w:marTop w:val="0"/>
      <w:marBottom w:val="0"/>
      <w:divBdr>
        <w:top w:val="none" w:sz="0" w:space="0" w:color="auto"/>
        <w:left w:val="none" w:sz="0" w:space="0" w:color="auto"/>
        <w:bottom w:val="none" w:sz="0" w:space="0" w:color="auto"/>
        <w:right w:val="none" w:sz="0" w:space="0" w:color="auto"/>
      </w:divBdr>
      <w:divsChild>
        <w:div w:id="1482386174">
          <w:marLeft w:val="0"/>
          <w:marRight w:val="0"/>
          <w:marTop w:val="0"/>
          <w:marBottom w:val="0"/>
          <w:divBdr>
            <w:top w:val="none" w:sz="0" w:space="0" w:color="auto"/>
            <w:left w:val="none" w:sz="0" w:space="0" w:color="auto"/>
            <w:bottom w:val="none" w:sz="0" w:space="0" w:color="auto"/>
            <w:right w:val="none" w:sz="0" w:space="0" w:color="auto"/>
          </w:divBdr>
          <w:divsChild>
            <w:div w:id="1996492019">
              <w:marLeft w:val="0"/>
              <w:marRight w:val="0"/>
              <w:marTop w:val="0"/>
              <w:marBottom w:val="0"/>
              <w:divBdr>
                <w:top w:val="none" w:sz="0" w:space="0" w:color="auto"/>
                <w:left w:val="none" w:sz="0" w:space="0" w:color="auto"/>
                <w:bottom w:val="none" w:sz="0" w:space="0" w:color="auto"/>
                <w:right w:val="none" w:sz="0" w:space="0" w:color="auto"/>
              </w:divBdr>
              <w:divsChild>
                <w:div w:id="1869446383">
                  <w:marLeft w:val="0"/>
                  <w:marRight w:val="0"/>
                  <w:marTop w:val="0"/>
                  <w:marBottom w:val="0"/>
                  <w:divBdr>
                    <w:top w:val="none" w:sz="0" w:space="0" w:color="auto"/>
                    <w:left w:val="none" w:sz="0" w:space="0" w:color="auto"/>
                    <w:bottom w:val="none" w:sz="0" w:space="0" w:color="auto"/>
                    <w:right w:val="none" w:sz="0" w:space="0" w:color="auto"/>
                  </w:divBdr>
                  <w:divsChild>
                    <w:div w:id="134489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5500 Caruth Haven, Dallas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DCBCE-2DE9-47FF-8F7F-210E8AD7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DirectPointe Premier Customer</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DirectPointe Premier Customer</dc:creator>
  <cp:keywords/>
  <dc:description/>
  <cp:lastModifiedBy>Morgan Spann</cp:lastModifiedBy>
  <cp:revision>2</cp:revision>
  <cp:lastPrinted>2010-11-18T17:02:00Z</cp:lastPrinted>
  <dcterms:created xsi:type="dcterms:W3CDTF">2020-09-28T19:31:00Z</dcterms:created>
  <dcterms:modified xsi:type="dcterms:W3CDTF">2020-09-28T19:31:00Z</dcterms:modified>
</cp:coreProperties>
</file>